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DB1" w:rsidRDefault="00842DB1" w:rsidP="00842DB1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it-IT"/>
        </w:rPr>
        <w:drawing>
          <wp:inline distT="0" distB="0" distL="0" distR="0">
            <wp:extent cx="1743075" cy="2047875"/>
            <wp:effectExtent l="0" t="0" r="9525" b="9525"/>
            <wp:docPr id="2" name="Immagine 2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pinarolop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DB1" w:rsidRDefault="00842DB1" w:rsidP="00842DB1">
      <w:pPr>
        <w:jc w:val="center"/>
        <w:rPr>
          <w:rFonts w:ascii="Cambria" w:hAnsi="Cambria"/>
        </w:rPr>
      </w:pPr>
      <w:r>
        <w:rPr>
          <w:rFonts w:ascii="Cambria" w:hAnsi="Cambria"/>
        </w:rPr>
        <w:t>Comune di Pinarolo Po</w:t>
      </w:r>
    </w:p>
    <w:p w:rsidR="00492012" w:rsidRPr="007B7F56" w:rsidRDefault="00D04852" w:rsidP="00D04852">
      <w:pPr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/>
          <w:b/>
          <w:sz w:val="28"/>
          <w:szCs w:val="28"/>
        </w:rPr>
        <w:t>Registro dei Rischi</w:t>
      </w:r>
    </w:p>
    <w:tbl>
      <w:tblPr>
        <w:tblStyle w:val="Stile1"/>
        <w:tblW w:w="14734" w:type="dxa"/>
        <w:tblLayout w:type="fixed"/>
        <w:tblLook w:val="04A0" w:firstRow="1" w:lastRow="0" w:firstColumn="1" w:lastColumn="0" w:noHBand="0" w:noVBand="1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shd w:val="clear" w:color="auto" w:fill="D9D9D9" w:themeFill="background1" w:themeFillShade="D9"/>
          </w:tcPr>
          <w:p w:rsidR="00681460" w:rsidRPr="00681460" w:rsidRDefault="00681460" w:rsidP="000D770F">
            <w:pPr>
              <w:rPr>
                <w:rFonts w:ascii="Cambria" w:hAnsi="Cambria"/>
                <w:b/>
              </w:rPr>
            </w:pPr>
            <w:r w:rsidRPr="00681460">
              <w:rPr>
                <w:rFonts w:ascii="Cambria" w:hAnsi="Cambria"/>
                <w:b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 w:themeFill="background1" w:themeFillShade="D9"/>
          </w:tcPr>
          <w:p w:rsidR="00681460" w:rsidRPr="00681460" w:rsidRDefault="00042FB7" w:rsidP="000D770F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Permesso a costruire</w:t>
            </w:r>
          </w:p>
        </w:tc>
      </w:tr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 w:themeFill="accent1" w:themeFillTint="33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Misure di prevenzione</w:t>
            </w:r>
          </w:p>
        </w:tc>
      </w:tr>
      <w:tr w:rsidR="002D347A" w:rsidRPr="00681460" w:rsidTr="00F54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1. presentazione al protocollo generale della domanda su apposita modulistica predisposta dall'ufficio;</w:t>
            </w:r>
          </w:p>
        </w:tc>
        <w:tc>
          <w:tcPr>
            <w:tcW w:w="3064" w:type="dxa"/>
          </w:tcPr>
          <w:p w:rsidR="00042FB7" w:rsidRPr="001C4D0C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1C4D0C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rPr>
          <w:trHeight w:val="254"/>
        </w:trPr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2. ISTRUTTORIA:</w:t>
            </w:r>
          </w:p>
        </w:tc>
        <w:tc>
          <w:tcPr>
            <w:tcW w:w="3064" w:type="dxa"/>
          </w:tcPr>
          <w:p w:rsidR="00042FB7" w:rsidRPr="001C4D0C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 xml:space="preserve">a) comunicazione del Responsabile del Procedimento; </w:t>
            </w:r>
          </w:p>
        </w:tc>
        <w:tc>
          <w:tcPr>
            <w:tcW w:w="3064" w:type="dxa"/>
          </w:tcPr>
          <w:p w:rsidR="00042FB7" w:rsidRPr="001C4D0C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b) eventuale richiesta di documentazione integrativa;</w:t>
            </w:r>
          </w:p>
        </w:tc>
        <w:tc>
          <w:tcPr>
            <w:tcW w:w="3064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rPr>
          <w:trHeight w:val="35"/>
        </w:trPr>
        <w:tc>
          <w:tcPr>
            <w:tcW w:w="2073" w:type="dxa"/>
            <w:vAlign w:val="bottom"/>
          </w:tcPr>
          <w:p w:rsidR="00042FB7" w:rsidRPr="00042FB7" w:rsidRDefault="00042FB7" w:rsidP="00042FB7">
            <w:pPr>
              <w:tabs>
                <w:tab w:val="left" w:pos="143"/>
              </w:tabs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color w:val="000000"/>
                <w:sz w:val="16"/>
                <w:szCs w:val="16"/>
              </w:rPr>
              <w:t xml:space="preserve">c) </w:t>
            </w: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presentazione integrazioni e documenti da parte del proponente;</w:t>
            </w:r>
          </w:p>
        </w:tc>
        <w:tc>
          <w:tcPr>
            <w:tcW w:w="3064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d) acquisizione di eventuali pareri e atti di assenso da Uffici interni e/o esterni;</w:t>
            </w:r>
          </w:p>
        </w:tc>
        <w:tc>
          <w:tcPr>
            <w:tcW w:w="3064" w:type="dxa"/>
          </w:tcPr>
          <w:p w:rsidR="00042FB7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A556FD" w:rsidRPr="00681460" w:rsidTr="00671A17">
        <w:tc>
          <w:tcPr>
            <w:tcW w:w="2073" w:type="dxa"/>
            <w:vAlign w:val="bottom"/>
          </w:tcPr>
          <w:p w:rsidR="00A556FD" w:rsidRPr="00042FB7" w:rsidRDefault="00A556FD" w:rsidP="00A556FD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 xml:space="preserve">e) valutazione della conformità del progetto alla normativa vigente; </w:t>
            </w:r>
          </w:p>
        </w:tc>
        <w:tc>
          <w:tcPr>
            <w:tcW w:w="3064" w:type="dxa"/>
          </w:tcPr>
          <w:p w:rsidR="00A556FD" w:rsidRDefault="00A556FD" w:rsidP="00A556F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A556FD">
              <w:rPr>
                <w:rFonts w:ascii="Cambria" w:hAnsi="Cambria"/>
                <w:color w:val="000000"/>
                <w:sz w:val="16"/>
                <w:szCs w:val="16"/>
              </w:rPr>
              <w:t>E’ possibile che la valutazione di conformità si basi su criteri valutativi differenziati a seconda del progetto</w:t>
            </w:r>
          </w:p>
        </w:tc>
        <w:tc>
          <w:tcPr>
            <w:tcW w:w="1094" w:type="dxa"/>
            <w:vAlign w:val="center"/>
          </w:tcPr>
          <w:p w:rsidR="00A556FD" w:rsidRDefault="00A556FD" w:rsidP="00A556F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A556FD" w:rsidRDefault="00A556FD" w:rsidP="00A556F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A556FD" w:rsidRDefault="00A556FD" w:rsidP="00A556F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A556FD" w:rsidRPr="00EB10AE" w:rsidRDefault="00A556FD" w:rsidP="00A556F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16102F">
              <w:rPr>
                <w:rFonts w:ascii="Cambria" w:hAnsi="Cambria"/>
                <w:color w:val="000000"/>
                <w:w w:val="84"/>
                <w:sz w:val="20"/>
                <w:szCs w:val="20"/>
                <w:shd w:val="clear" w:color="auto" w:fill="FFFFFF"/>
              </w:rPr>
              <w:t>E’ necessario che venga definita una check-list (in sede di regolamento o in fase successiva) che vincoli il processo decisionale in merito.</w:t>
            </w:r>
          </w:p>
        </w:tc>
        <w:tc>
          <w:tcPr>
            <w:tcW w:w="790" w:type="dxa"/>
          </w:tcPr>
          <w:p w:rsidR="00A556FD" w:rsidRPr="00681460" w:rsidRDefault="00A556FD" w:rsidP="00A556FD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Org.</w:t>
            </w: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f) valutazione del progetto da parte della Commissione Edilizia Comunale e comunicazione del relativo parere al proponente;</w:t>
            </w:r>
          </w:p>
        </w:tc>
        <w:tc>
          <w:tcPr>
            <w:tcW w:w="3064" w:type="dxa"/>
          </w:tcPr>
          <w:p w:rsidR="00042FB7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 xml:space="preserve">g) eventuale richiesta contributo di costruzione; </w:t>
            </w:r>
          </w:p>
        </w:tc>
        <w:tc>
          <w:tcPr>
            <w:tcW w:w="3064" w:type="dxa"/>
          </w:tcPr>
          <w:p w:rsidR="00042FB7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3)</w:t>
            </w:r>
            <w:r>
              <w:rPr>
                <w:rFonts w:ascii="Cambria" w:hAnsi="Cambria"/>
                <w:color w:val="000000"/>
                <w:sz w:val="16"/>
                <w:szCs w:val="16"/>
              </w:rPr>
              <w:t xml:space="preserve"> rilascio permesso di costruire</w:t>
            </w: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 xml:space="preserve"> e pubblicazione sul albo pretorio del comune del provvedimento; </w:t>
            </w:r>
          </w:p>
        </w:tc>
        <w:tc>
          <w:tcPr>
            <w:tcW w:w="3064" w:type="dxa"/>
          </w:tcPr>
          <w:p w:rsidR="00042FB7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4. verifica della documentazione relativa alla comunicazione di inizio lav</w:t>
            </w:r>
            <w:r>
              <w:rPr>
                <w:rFonts w:ascii="Cambria" w:hAnsi="Cambria"/>
                <w:color w:val="000000"/>
                <w:sz w:val="16"/>
                <w:szCs w:val="16"/>
              </w:rPr>
              <w:t xml:space="preserve">ori (DURC) da presentare entro </w:t>
            </w: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 xml:space="preserve">1 anno dal rilascio del provvedimento; </w:t>
            </w:r>
          </w:p>
        </w:tc>
        <w:tc>
          <w:tcPr>
            <w:tcW w:w="3064" w:type="dxa"/>
          </w:tcPr>
          <w:p w:rsidR="00042FB7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042FB7">
              <w:rPr>
                <w:rFonts w:ascii="Cambria" w:hAnsi="Cambria"/>
                <w:color w:val="000000"/>
                <w:sz w:val="16"/>
                <w:szCs w:val="16"/>
              </w:rPr>
              <w:t>5. verifica della documentazione relativa alla comunicazione di fine lavori i (ACCATASTAMENTO - ACE ) da presentare entro 3 anni dall'inizio lavori</w:t>
            </w:r>
          </w:p>
        </w:tc>
        <w:tc>
          <w:tcPr>
            <w:tcW w:w="3064" w:type="dxa"/>
          </w:tcPr>
          <w:p w:rsidR="00042FB7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066EC4" w:rsidRDefault="00066EC4" w:rsidP="00066EC4">
      <w:pPr>
        <w:pStyle w:val="Didascalia"/>
        <w:keepNext/>
      </w:pPr>
    </w:p>
    <w:tbl>
      <w:tblPr>
        <w:tblStyle w:val="Stile11"/>
        <w:tblpPr w:leftFromText="141" w:rightFromText="141" w:vertAnchor="text" w:horzAnchor="margin" w:tblpY="249"/>
        <w:tblW w:w="5946" w:type="dxa"/>
        <w:tblLayout w:type="fixed"/>
        <w:tblLook w:val="04A0" w:firstRow="1" w:lastRow="0" w:firstColumn="1" w:lastColumn="0" w:noHBand="0" w:noVBand="1"/>
      </w:tblPr>
      <w:tblGrid>
        <w:gridCol w:w="1410"/>
        <w:gridCol w:w="4536"/>
      </w:tblGrid>
      <w:tr w:rsidR="00066EC4" w:rsidRPr="005D2A02" w:rsidTr="00066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0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Tipologia di misura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Obb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obbligatoria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Org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organizzativa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Com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comportamentale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trasversale</w:t>
            </w:r>
          </w:p>
        </w:tc>
      </w:tr>
    </w:tbl>
    <w:p w:rsidR="00066EC4" w:rsidRDefault="00066EC4" w:rsidP="00066EC4">
      <w:pPr>
        <w:pStyle w:val="Didascalia"/>
        <w:keepNext/>
      </w:pPr>
      <w:r>
        <w:t xml:space="preserve">Tabella </w:t>
      </w:r>
      <w:r w:rsidR="00C706EE">
        <w:fldChar w:fldCharType="begin"/>
      </w:r>
      <w:r w:rsidR="00C706EE">
        <w:instrText xml:space="preserve"> SEQ Tabella \* ARABIC </w:instrText>
      </w:r>
      <w:r w:rsidR="00C706EE">
        <w:fldChar w:fldCharType="separate"/>
      </w:r>
      <w:r w:rsidR="002E5144">
        <w:rPr>
          <w:noProof/>
        </w:rPr>
        <w:t>1</w:t>
      </w:r>
      <w:r w:rsidR="00C706EE">
        <w:rPr>
          <w:noProof/>
        </w:rPr>
        <w:fldChar w:fldCharType="end"/>
      </w:r>
      <w:r>
        <w:t xml:space="preserve"> - Legenda</w:t>
      </w:r>
    </w:p>
    <w:p w:rsidR="00D04852" w:rsidRDefault="00D04852" w:rsidP="00D04852">
      <w:pPr>
        <w:jc w:val="center"/>
      </w:pPr>
    </w:p>
    <w:sectPr w:rsidR="00D04852" w:rsidSect="003B1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851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6EE" w:rsidRDefault="00C706EE" w:rsidP="002D347A">
      <w:pPr>
        <w:spacing w:after="0" w:line="240" w:lineRule="auto"/>
      </w:pPr>
      <w:r>
        <w:separator/>
      </w:r>
    </w:p>
  </w:endnote>
  <w:endnote w:type="continuationSeparator" w:id="0">
    <w:p w:rsidR="00C706EE" w:rsidRDefault="00C706EE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6EE" w:rsidRDefault="00C706EE" w:rsidP="002D347A">
      <w:pPr>
        <w:spacing w:after="0" w:line="240" w:lineRule="auto"/>
      </w:pPr>
      <w:r>
        <w:separator/>
      </w:r>
    </w:p>
  </w:footnote>
  <w:footnote w:type="continuationSeparator" w:id="0">
    <w:p w:rsidR="00C706EE" w:rsidRDefault="00C706EE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C706EE">
    <w:pPr>
      <w:pStyle w:val="Intestazione"/>
    </w:pPr>
    <w:sdt>
      <w:sdtPr>
        <w:id w:val="1117567785"/>
        <w:docPartObj>
          <w:docPartGallery w:val="Page Numbers (Margins)"/>
          <w:docPartUnique/>
        </w:docPartObj>
      </w:sdtPr>
      <w:sdtEndPr/>
      <w:sdtContent>
        <w:r w:rsidR="00066EC4"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1511935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" name="Grupp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66EC4" w:rsidRDefault="00066EC4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42DB1" w:rsidRPr="00842DB1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1" o:spid="_x0000_s1026" style="position:absolute;margin-left:0;margin-top:0;width:38.45pt;height:18.7pt;z-index:25166233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  <v:textbox inset="0,0,0,0">
                      <w:txbxContent>
                        <w:p w:rsidR="00066EC4" w:rsidRDefault="00066EC4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42DB1" w:rsidRPr="00842DB1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aob0A&#10;AADaAAAADwAAAGRycy9kb3ducmV2LnhtbERPTYvCMBC9C/6HMIIX0XQFV6mNIguCFw+6HjwOzdgU&#10;m0lJYq3/3ggLe3y872Lb20Z05EPtWMHXLANBXDpdc6Xg8rufrkCEiKyxcUwKXhRguxkOCsy1e/KJ&#10;unOsRArhkKMCE2ObSxlKQxbDzLXEibs5bzEm6CupPT5TuG3kPMu+pcWaU4PBln4Mlffzw6YZ1+DC&#10;9VA+cHmZm8mq99XRL5Uaj/rdGkSkPv6L/9wHrWABnyvJD3Lz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CAaob0AAADaAAAADwAAAAAAAAAAAAAAAACYAgAAZHJzL2Rvd25yZXYu&#10;eG1sUEsFBgAAAAAEAAQA9QAAAIID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2"/>
    <w:rsid w:val="00042FB7"/>
    <w:rsid w:val="00066EC4"/>
    <w:rsid w:val="0016102F"/>
    <w:rsid w:val="001624AA"/>
    <w:rsid w:val="001C4D0C"/>
    <w:rsid w:val="0029792F"/>
    <w:rsid w:val="002A5742"/>
    <w:rsid w:val="002D347A"/>
    <w:rsid w:val="002E5144"/>
    <w:rsid w:val="002E6D8E"/>
    <w:rsid w:val="00317EA9"/>
    <w:rsid w:val="00327D22"/>
    <w:rsid w:val="00344685"/>
    <w:rsid w:val="00373BEF"/>
    <w:rsid w:val="003952FE"/>
    <w:rsid w:val="003B1A5B"/>
    <w:rsid w:val="00432F5E"/>
    <w:rsid w:val="00492012"/>
    <w:rsid w:val="004A02EC"/>
    <w:rsid w:val="005601FA"/>
    <w:rsid w:val="00582B87"/>
    <w:rsid w:val="005D2A02"/>
    <w:rsid w:val="00681460"/>
    <w:rsid w:val="007270FE"/>
    <w:rsid w:val="0077179E"/>
    <w:rsid w:val="007B7F56"/>
    <w:rsid w:val="00815C48"/>
    <w:rsid w:val="00827132"/>
    <w:rsid w:val="00842DB1"/>
    <w:rsid w:val="008677C4"/>
    <w:rsid w:val="0088295E"/>
    <w:rsid w:val="009A2FAF"/>
    <w:rsid w:val="009D2DC2"/>
    <w:rsid w:val="009F49D8"/>
    <w:rsid w:val="00A556FD"/>
    <w:rsid w:val="00AC43F2"/>
    <w:rsid w:val="00B8582D"/>
    <w:rsid w:val="00BA7F22"/>
    <w:rsid w:val="00C706EE"/>
    <w:rsid w:val="00D04852"/>
    <w:rsid w:val="00D153A5"/>
    <w:rsid w:val="00E260D8"/>
    <w:rsid w:val="00EB10AE"/>
    <w:rsid w:val="00F12DD4"/>
    <w:rsid w:val="00F34C59"/>
    <w:rsid w:val="00F54D3A"/>
    <w:rsid w:val="00F8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D8A83D-25B8-4346-BC75-0CE3A13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48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Web2"/>
    <w:uiPriority w:val="99"/>
    <w:rsid w:val="00B8582D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D34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D347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D347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792F"/>
  </w:style>
  <w:style w:type="paragraph" w:styleId="Pidipagina">
    <w:name w:val="footer"/>
    <w:basedOn w:val="Normale"/>
    <w:link w:val="Pidipagina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92F"/>
  </w:style>
  <w:style w:type="table" w:customStyle="1" w:styleId="Stile11">
    <w:name w:val="Stile11"/>
    <w:basedOn w:val="TabellaWeb2"/>
    <w:uiPriority w:val="99"/>
    <w:rsid w:val="00066EC4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066E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066EC4"/>
  </w:style>
  <w:style w:type="character" w:styleId="Numeropagina">
    <w:name w:val="page number"/>
    <w:basedOn w:val="Carpredefinitoparagrafo"/>
    <w:uiPriority w:val="99"/>
    <w:unhideWhenUsed/>
    <w:rsid w:val="0006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F8B1E-82B7-4815-BB2B-1D99EEBF8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Melania Monaco</cp:lastModifiedBy>
  <cp:revision>7</cp:revision>
  <cp:lastPrinted>2014-01-07T14:33:00Z</cp:lastPrinted>
  <dcterms:created xsi:type="dcterms:W3CDTF">2014-01-23T11:40:00Z</dcterms:created>
  <dcterms:modified xsi:type="dcterms:W3CDTF">2014-01-24T10:27:00Z</dcterms:modified>
</cp:coreProperties>
</file>